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CE6A98" w:rsidRDefault="00CD36CF" w:rsidP="00430710">
      <w:pPr>
        <w:pStyle w:val="TitlePageOrigin"/>
        <w:rPr>
          <w:color w:val="auto"/>
        </w:rPr>
      </w:pPr>
      <w:r w:rsidRPr="00CE6A98">
        <w:rPr>
          <w:color w:val="auto"/>
        </w:rPr>
        <w:t>WEST virginia legislature</w:t>
      </w:r>
    </w:p>
    <w:p w14:paraId="24F4208F" w14:textId="78A3F369" w:rsidR="00CD36CF" w:rsidRPr="00CE6A98" w:rsidRDefault="00CD36CF" w:rsidP="00430710">
      <w:pPr>
        <w:pStyle w:val="TitlePageSession"/>
        <w:rPr>
          <w:color w:val="auto"/>
        </w:rPr>
      </w:pPr>
      <w:r w:rsidRPr="00CE6A98">
        <w:rPr>
          <w:color w:val="auto"/>
        </w:rPr>
        <w:t>20</w:t>
      </w:r>
      <w:r w:rsidR="00A26557" w:rsidRPr="00CE6A98">
        <w:rPr>
          <w:color w:val="auto"/>
        </w:rPr>
        <w:t>2</w:t>
      </w:r>
      <w:r w:rsidR="00D570AD" w:rsidRPr="00CE6A98">
        <w:rPr>
          <w:color w:val="auto"/>
        </w:rPr>
        <w:t>2</w:t>
      </w:r>
      <w:r w:rsidRPr="00CE6A98">
        <w:rPr>
          <w:color w:val="auto"/>
        </w:rPr>
        <w:t xml:space="preserve"> regular session</w:t>
      </w:r>
    </w:p>
    <w:p w14:paraId="4491D368" w14:textId="77777777" w:rsidR="00CD36CF" w:rsidRPr="00CE6A98" w:rsidRDefault="00F9180A"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CE6A98">
            <w:rPr>
              <w:color w:val="auto"/>
            </w:rPr>
            <w:t>Introduced</w:t>
          </w:r>
        </w:sdtContent>
      </w:sdt>
    </w:p>
    <w:p w14:paraId="2968253C" w14:textId="0B75990B" w:rsidR="00CD36CF" w:rsidRPr="00CE6A98" w:rsidRDefault="00F9180A"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CE6A98">
            <w:rPr>
              <w:color w:val="auto"/>
            </w:rPr>
            <w:t>Senate</w:t>
          </w:r>
        </w:sdtContent>
      </w:sdt>
      <w:r w:rsidR="00303684" w:rsidRPr="00CE6A98">
        <w:rPr>
          <w:color w:val="auto"/>
        </w:rPr>
        <w:t xml:space="preserve"> </w:t>
      </w:r>
      <w:r w:rsidR="00CD36CF" w:rsidRPr="00CE6A98">
        <w:rPr>
          <w:color w:val="auto"/>
        </w:rPr>
        <w:t xml:space="preserve">Bill </w:t>
      </w:r>
      <w:sdt>
        <w:sdtPr>
          <w:rPr>
            <w:color w:val="auto"/>
          </w:rPr>
          <w:tag w:val="BNum"/>
          <w:id w:val="1645317809"/>
          <w:lock w:val="sdtLocked"/>
          <w:placeholder>
            <w:docPart w:val="77DE1DB594894E37B4CF108806F4D6D8"/>
          </w:placeholder>
          <w:text/>
        </w:sdtPr>
        <w:sdtEndPr/>
        <w:sdtContent>
          <w:r w:rsidR="003733E4">
            <w:rPr>
              <w:color w:val="auto"/>
            </w:rPr>
            <w:t>510</w:t>
          </w:r>
        </w:sdtContent>
      </w:sdt>
    </w:p>
    <w:p w14:paraId="1B692A38" w14:textId="30C90130" w:rsidR="00CD36CF" w:rsidRPr="00CE6A98" w:rsidRDefault="00CD36CF" w:rsidP="00430710">
      <w:pPr>
        <w:pStyle w:val="Sponsors"/>
        <w:rPr>
          <w:color w:val="auto"/>
        </w:rPr>
      </w:pPr>
      <w:r w:rsidRPr="00CE6A98">
        <w:rPr>
          <w:color w:val="auto"/>
        </w:rPr>
        <w:t xml:space="preserve">By </w:t>
      </w:r>
      <w:sdt>
        <w:sdtPr>
          <w:rPr>
            <w:color w:val="auto"/>
          </w:rPr>
          <w:tag w:val="Sponsors"/>
          <w:id w:val="1589585889"/>
          <w:placeholder>
            <w:docPart w:val="053CE81B4BF74F8E91FC53740DEC0F38"/>
          </w:placeholder>
          <w:text w:multiLine="1"/>
        </w:sdtPr>
        <w:sdtEndPr/>
        <w:sdtContent>
          <w:r w:rsidR="005A1037" w:rsidRPr="00CE6A98">
            <w:rPr>
              <w:color w:val="auto"/>
            </w:rPr>
            <w:t>Senator</w:t>
          </w:r>
          <w:r w:rsidR="00BD3946">
            <w:rPr>
              <w:color w:val="auto"/>
            </w:rPr>
            <w:t>s</w:t>
          </w:r>
          <w:r w:rsidR="005A4B4A" w:rsidRPr="00CE6A98">
            <w:rPr>
              <w:color w:val="auto"/>
            </w:rPr>
            <w:t xml:space="preserve"> </w:t>
          </w:r>
          <w:r w:rsidR="008517B9" w:rsidRPr="00CE6A98">
            <w:rPr>
              <w:color w:val="auto"/>
            </w:rPr>
            <w:t>J</w:t>
          </w:r>
          <w:r w:rsidR="00D570AD" w:rsidRPr="00CE6A98">
            <w:rPr>
              <w:color w:val="auto"/>
            </w:rPr>
            <w:t>effries</w:t>
          </w:r>
          <w:r w:rsidR="00BD3946">
            <w:rPr>
              <w:color w:val="auto"/>
            </w:rPr>
            <w:t xml:space="preserve">, </w:t>
          </w:r>
          <w:r w:rsidR="00F9180A">
            <w:rPr>
              <w:color w:val="auto"/>
            </w:rPr>
            <w:t>Stollings, Baldwin, and Lindsay</w:t>
          </w:r>
        </w:sdtContent>
      </w:sdt>
    </w:p>
    <w:p w14:paraId="2C855B65" w14:textId="68E16A33" w:rsidR="00E831B3" w:rsidRPr="00CE6A98" w:rsidRDefault="00CD36CF" w:rsidP="00430710">
      <w:pPr>
        <w:pStyle w:val="References"/>
        <w:rPr>
          <w:color w:val="auto"/>
        </w:rPr>
      </w:pPr>
      <w:r w:rsidRPr="00CE6A98">
        <w:rPr>
          <w:color w:val="auto"/>
        </w:rPr>
        <w:t>[</w:t>
      </w:r>
      <w:sdt>
        <w:sdtPr>
          <w:tag w:val="References"/>
          <w:id w:val="-1043047873"/>
          <w:placeholder>
            <w:docPart w:val="E477DA7B1C9F49FAB1B7728B125EB1B6"/>
          </w:placeholder>
          <w:text w:multiLine="1"/>
        </w:sdtPr>
        <w:sdtEndPr/>
        <w:sdtContent>
          <w:r w:rsidR="003F1B31" w:rsidRPr="003F1B31">
            <w:t xml:space="preserve">Introduced January 31, 2022; referred </w:t>
          </w:r>
          <w:r w:rsidR="003F1B31" w:rsidRPr="003F1B31">
            <w:br/>
            <w:t>to the Committee on</w:t>
          </w:r>
          <w:r w:rsidR="009E5C83">
            <w:t xml:space="preserve"> Finance</w:t>
          </w:r>
        </w:sdtContent>
      </w:sdt>
      <w:r w:rsidRPr="00CE6A98">
        <w:rPr>
          <w:color w:val="auto"/>
        </w:rPr>
        <w:t>]</w:t>
      </w:r>
    </w:p>
    <w:p w14:paraId="130FFC40" w14:textId="4E2DC300" w:rsidR="00303684" w:rsidRPr="00CE6A98" w:rsidRDefault="0000526A" w:rsidP="00002D46">
      <w:pPr>
        <w:pStyle w:val="TitleSection"/>
        <w:rPr>
          <w:color w:val="auto"/>
        </w:rPr>
      </w:pPr>
      <w:r w:rsidRPr="00CE6A98">
        <w:rPr>
          <w:color w:val="auto"/>
        </w:rPr>
        <w:lastRenderedPageBreak/>
        <w:t>A BILL</w:t>
      </w:r>
      <w:r w:rsidR="005A1037" w:rsidRPr="00CE6A98">
        <w:rPr>
          <w:color w:val="auto"/>
        </w:rPr>
        <w:t xml:space="preserve"> to </w:t>
      </w:r>
      <w:r w:rsidR="005E21C2" w:rsidRPr="00CE6A98">
        <w:rPr>
          <w:color w:val="auto"/>
        </w:rPr>
        <w:t xml:space="preserve">amend </w:t>
      </w:r>
      <w:r w:rsidR="00450254" w:rsidRPr="00CE6A98">
        <w:rPr>
          <w:color w:val="auto"/>
        </w:rPr>
        <w:t xml:space="preserve">and reenact §31-15A-10 of </w:t>
      </w:r>
      <w:r w:rsidR="005A1037" w:rsidRPr="00CE6A98">
        <w:rPr>
          <w:color w:val="auto"/>
        </w:rPr>
        <w:t xml:space="preserve">the Code of West Virginia, 1931, as amended, </w:t>
      </w:r>
      <w:r w:rsidR="004B051D">
        <w:rPr>
          <w:color w:val="auto"/>
        </w:rPr>
        <w:t xml:space="preserve">relating to </w:t>
      </w:r>
      <w:r w:rsidR="00D570AD" w:rsidRPr="00CE6A98">
        <w:rPr>
          <w:color w:val="auto"/>
        </w:rPr>
        <w:t>increasing the cap on annual spending that may be made on the pre</w:t>
      </w:r>
      <w:r w:rsidR="003733E4">
        <w:rPr>
          <w:color w:val="auto"/>
        </w:rPr>
        <w:t>-</w:t>
      </w:r>
      <w:r w:rsidR="00D570AD" w:rsidRPr="00CE6A98">
        <w:rPr>
          <w:color w:val="auto"/>
        </w:rPr>
        <w:t>application process to project sponsors.</w:t>
      </w:r>
    </w:p>
    <w:p w14:paraId="674CCC75" w14:textId="77777777" w:rsidR="00303684" w:rsidRPr="00CE6A98" w:rsidRDefault="00303684" w:rsidP="00430710">
      <w:pPr>
        <w:pStyle w:val="EnactingClause"/>
        <w:rPr>
          <w:color w:val="auto"/>
        </w:rPr>
        <w:sectPr w:rsidR="00303684" w:rsidRPr="00CE6A9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6A98">
        <w:rPr>
          <w:color w:val="auto"/>
        </w:rPr>
        <w:t>Be it enacted by the Legislature of West Virginia:</w:t>
      </w:r>
    </w:p>
    <w:p w14:paraId="084CA0F7" w14:textId="7591C853" w:rsidR="00303684" w:rsidRPr="00CE6A98" w:rsidRDefault="005A1037" w:rsidP="003E7D87">
      <w:pPr>
        <w:pStyle w:val="ArticleHeading"/>
        <w:rPr>
          <w:color w:val="auto"/>
        </w:rPr>
      </w:pPr>
      <w:r w:rsidRPr="00CE6A98">
        <w:rPr>
          <w:color w:val="auto"/>
        </w:rPr>
        <w:t xml:space="preserve">ARTICLE </w:t>
      </w:r>
      <w:r w:rsidR="00D570AD" w:rsidRPr="00CE6A98">
        <w:rPr>
          <w:color w:val="auto"/>
        </w:rPr>
        <w:t>15a. west virginia infrastructure and jobs development council.</w:t>
      </w:r>
    </w:p>
    <w:p w14:paraId="60AEBE65" w14:textId="73FACCE9" w:rsidR="00DF39FF" w:rsidRPr="00CE6A98" w:rsidRDefault="00314854" w:rsidP="00002D46">
      <w:pPr>
        <w:pStyle w:val="SectionHeading"/>
        <w:rPr>
          <w:color w:val="auto"/>
        </w:rPr>
      </w:pPr>
      <w:r w:rsidRPr="00CE6A98">
        <w:rPr>
          <w:color w:val="auto"/>
        </w:rPr>
        <w:t xml:space="preserve"> </w:t>
      </w:r>
      <w:r w:rsidR="005A1037" w:rsidRPr="00CE6A98">
        <w:rPr>
          <w:color w:val="auto"/>
        </w:rPr>
        <w:t>§</w:t>
      </w:r>
      <w:r w:rsidR="00D570AD" w:rsidRPr="00CE6A98">
        <w:rPr>
          <w:color w:val="auto"/>
        </w:rPr>
        <w:t>31-15A-10. Recommendations by council for expenditures of funds by loan, grant, or for engineering assistance.</w:t>
      </w:r>
    </w:p>
    <w:p w14:paraId="6FF165E7" w14:textId="26BE45A7" w:rsidR="00D570AD" w:rsidRPr="00CE6A98" w:rsidRDefault="00D570AD" w:rsidP="00D570AD">
      <w:pPr>
        <w:pStyle w:val="SectionBody"/>
        <w:rPr>
          <w:rFonts w:cs="Arial"/>
          <w:color w:val="auto"/>
        </w:rPr>
      </w:pPr>
      <w:r w:rsidRPr="00CE6A98">
        <w:rPr>
          <w:rStyle w:val="ssbf"/>
          <w:rFonts w:cs="Arial"/>
          <w:color w:val="auto"/>
          <w:bdr w:val="none" w:sz="0" w:space="0" w:color="auto" w:frame="1"/>
        </w:rPr>
        <w:t>(a)</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 and to provide other assistance, financial, technical, or otherwise, to finance all or part of the costs of infrastructure projects or projects to be undertaken by a project sponsor: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xml:space="preserve">, That any moneys disbursed from the Infrastructure Fund in the form of grants shall not exceed 25 percent of the total funds available for the funding of projects: </w:t>
      </w:r>
      <w:r w:rsidRPr="00CE6A98">
        <w:rPr>
          <w:rStyle w:val="ssparacontent"/>
          <w:rFonts w:cs="Arial"/>
          <w:i/>
          <w:iCs/>
          <w:color w:val="auto"/>
          <w:bdr w:val="none" w:sz="0" w:space="0" w:color="auto" w:frame="1"/>
        </w:rPr>
        <w:t>Provided, however,</w:t>
      </w:r>
      <w:r w:rsidRPr="00CE6A98">
        <w:rPr>
          <w:rStyle w:val="ssparacontent"/>
          <w:rFonts w:cs="Arial"/>
          <w:color w:val="auto"/>
          <w:bdr w:val="none" w:sz="0" w:space="0" w:color="auto" w:frame="1"/>
        </w:rPr>
        <w:t xml:space="preserve"> That if on January 1 of any year, the amount available for grants in any congressional district is below $150,000, the council may convert up to 30 percent of the funds available for loans in that congressional district to be used for grants within the congressional district, if and when needed to make an award. No loan, loan guarantee, grant, or other assistance shall be made or provided except upon a determination by the council that the loan, loan guarantee, grant, or other assistance and the manner in which it will be provided are necessary or appropriate to accomplish the purposes and intent of this article, based upon an application submitted to the council: </w:t>
      </w:r>
      <w:r w:rsidRPr="00CE6A98">
        <w:rPr>
          <w:rStyle w:val="ssparacontent"/>
          <w:rFonts w:cs="Arial"/>
          <w:i/>
          <w:iCs/>
          <w:color w:val="auto"/>
          <w:bdr w:val="none" w:sz="0" w:space="0" w:color="auto" w:frame="1"/>
        </w:rPr>
        <w:t>Provided further,</w:t>
      </w:r>
      <w:r w:rsidRPr="00CE6A98">
        <w:rPr>
          <w:rStyle w:val="ssparacontent"/>
          <w:rFonts w:cs="Arial"/>
          <w:color w:val="auto"/>
          <w:bdr w:val="none" w:sz="0" w:space="0" w:color="auto" w:frame="1"/>
        </w:rPr>
        <w:t xml:space="preserve"> That no grant shall be made to a project sponsor that is not a governmental agency or a not-for-profit corporation under the provisions of Section 501(c) of the Internal Revenue Code of 1986, as amended. Applications for </w:t>
      </w:r>
      <w:r w:rsidRPr="00CE6A98">
        <w:rPr>
          <w:rStyle w:val="ssparacontent"/>
          <w:rFonts w:cs="Arial"/>
          <w:color w:val="auto"/>
          <w:bdr w:val="none" w:sz="0" w:space="0" w:color="auto" w:frame="1"/>
        </w:rPr>
        <w:lastRenderedPageBreak/>
        <w:t>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1ADF33D9" w14:textId="3D990C2E" w:rsidR="00D570AD" w:rsidRPr="00CE6A98" w:rsidRDefault="00D570AD" w:rsidP="00D570AD">
      <w:pPr>
        <w:pStyle w:val="SectionBody"/>
        <w:rPr>
          <w:rFonts w:cs="Arial"/>
          <w:color w:val="auto"/>
        </w:rPr>
      </w:pPr>
      <w:r w:rsidRPr="00CE6A98">
        <w:rPr>
          <w:rStyle w:val="ssbf"/>
          <w:rFonts w:cs="Arial"/>
          <w:color w:val="auto"/>
          <w:bdr w:val="none" w:sz="0" w:space="0" w:color="auto" w:frame="1"/>
        </w:rPr>
        <w:t>(b)</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That no project sponsor shall receive infrastructure grant money in an amount in excess of 50 percent of the total cost of the project.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manner in which grants will be awarded in conformity with this section. The procedural rules shall be adopted pursuant to §29A-3-1 </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of this code.</w:t>
      </w:r>
    </w:p>
    <w:p w14:paraId="7FD4D914" w14:textId="61B8A0AB" w:rsidR="00D570AD" w:rsidRPr="00CE6A98" w:rsidRDefault="00D570AD" w:rsidP="00D570AD">
      <w:pPr>
        <w:pStyle w:val="SectionBody"/>
        <w:rPr>
          <w:rFonts w:cs="Arial"/>
          <w:color w:val="auto"/>
        </w:rPr>
      </w:pPr>
      <w:r w:rsidRPr="00CE6A98">
        <w:rPr>
          <w:rStyle w:val="ssbf"/>
          <w:rFonts w:cs="Arial"/>
          <w:color w:val="auto"/>
          <w:bdr w:val="none" w:sz="0" w:space="0" w:color="auto" w:frame="1"/>
        </w:rPr>
        <w:t>(c)</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w:t>
      </w:r>
      <w:r w:rsidRPr="00CE6A98">
        <w:rPr>
          <w:rStyle w:val="ssparacontent"/>
          <w:rFonts w:cs="Arial"/>
          <w:color w:val="auto"/>
          <w:bdr w:val="none" w:sz="0" w:space="0" w:color="auto" w:frame="1"/>
        </w:rPr>
        <w:lastRenderedPageBreak/>
        <w:t xml:space="preserve">and said rate shall not exceed six tenths of one percent. Funding assistance made from the Infrastructure Fund for loans and grants to projects, after transfers required to make the state match for the water and wastewater revolving loan programs pursuant to §22C-2-1, </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xml:space="preserve">. and §16-13C-1, </w:t>
      </w:r>
      <w:r w:rsidRPr="00CE6A98">
        <w:rPr>
          <w:rStyle w:val="ssparacontent"/>
          <w:rFonts w:cs="Arial"/>
          <w:i/>
          <w:iCs/>
          <w:color w:val="auto"/>
          <w:bdr w:val="none" w:sz="0" w:space="0" w:color="auto" w:frame="1"/>
        </w:rPr>
        <w:t>et seq</w:t>
      </w:r>
      <w:r w:rsidRPr="00CE6A98">
        <w:rPr>
          <w:rStyle w:val="ssparacontent"/>
          <w:rFonts w:cs="Arial"/>
          <w:color w:val="auto"/>
          <w:bdr w:val="none" w:sz="0" w:space="0" w:color="auto" w:frame="1"/>
        </w:rPr>
        <w:t xml:space="preserve">., of this code, shall be provided by the council on a pro rata basis divided equally among the congressional districts of this state as delineated in accordance with §1-2-3 of this code: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That infrastructure projects as defined in §31-15A-2(l) of this code shall not be subject to pro rata distribution. When determining median household income of a geographic area of the project to be served, the council shall consider any surveys of the income of the households that will be served by the project.</w:t>
      </w:r>
    </w:p>
    <w:p w14:paraId="2398DEE3" w14:textId="77777777" w:rsidR="00D570AD" w:rsidRPr="00CE6A98" w:rsidRDefault="00D570AD" w:rsidP="00D570AD">
      <w:pPr>
        <w:pStyle w:val="SectionBody"/>
        <w:rPr>
          <w:rFonts w:cs="Arial"/>
          <w:color w:val="auto"/>
        </w:rPr>
      </w:pPr>
      <w:r w:rsidRPr="00CE6A98">
        <w:rPr>
          <w:rStyle w:val="ssbf"/>
          <w:rFonts w:cs="Arial"/>
          <w:color w:val="auto"/>
          <w:bdr w:val="none" w:sz="0" w:space="0" w:color="auto" w:frame="1"/>
        </w:rPr>
        <w:t>(d)</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No loan or grant funds may be made available for a project if the project to be funded will provide subsidized services to certain users in the service area of the project.</w:t>
      </w:r>
    </w:p>
    <w:p w14:paraId="3AAB5F71" w14:textId="6B1D78A3" w:rsidR="00D570AD" w:rsidRPr="00CE6A98" w:rsidRDefault="00D570AD" w:rsidP="00D570AD">
      <w:pPr>
        <w:pStyle w:val="SectionBody"/>
        <w:rPr>
          <w:rFonts w:cs="Arial"/>
          <w:color w:val="auto"/>
        </w:rPr>
      </w:pPr>
      <w:r w:rsidRPr="00CE6A98">
        <w:rPr>
          <w:rStyle w:val="ssbf"/>
          <w:rFonts w:cs="Arial"/>
          <w:color w:val="auto"/>
          <w:bdr w:val="none" w:sz="0" w:space="0" w:color="auto" w:frame="1"/>
        </w:rPr>
        <w:t>(e)</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 xml:space="preserve">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CE6A98">
        <w:rPr>
          <w:rStyle w:val="ssparacontent"/>
          <w:rFonts w:cs="Arial"/>
          <w:i/>
          <w:iCs/>
          <w:color w:val="auto"/>
          <w:bdr w:val="none" w:sz="0" w:space="0" w:color="auto" w:frame="1"/>
        </w:rPr>
        <w:t>Provided</w:t>
      </w:r>
      <w:r w:rsidRPr="00CE6A98">
        <w:rPr>
          <w:rStyle w:val="ssparacontent"/>
          <w:rFonts w:cs="Arial"/>
          <w:color w:val="auto"/>
          <w:bdr w:val="none" w:sz="0" w:space="0" w:color="auto" w:frame="1"/>
        </w:rPr>
        <w:t xml:space="preserve">,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w:t>
      </w:r>
      <w:r w:rsidRPr="00CE6A98">
        <w:rPr>
          <w:rStyle w:val="ssparacontent"/>
          <w:rFonts w:cs="Arial"/>
          <w:color w:val="auto"/>
          <w:bdr w:val="none" w:sz="0" w:space="0" w:color="auto" w:frame="1"/>
        </w:rPr>
        <w:lastRenderedPageBreak/>
        <w:t xml:space="preserve">funding assistance provided to all project sponsors exceed, in the aggregate, </w:t>
      </w:r>
      <w:r w:rsidRPr="00CE6A98">
        <w:rPr>
          <w:rStyle w:val="ssparacontent"/>
          <w:rFonts w:cs="Arial"/>
          <w:strike/>
          <w:color w:val="auto"/>
          <w:bdr w:val="none" w:sz="0" w:space="0" w:color="auto" w:frame="1"/>
        </w:rPr>
        <w:t>$500,000</w:t>
      </w:r>
      <w:r w:rsidRPr="00CE6A98">
        <w:rPr>
          <w:rStyle w:val="ssparacontent"/>
          <w:rFonts w:cs="Arial"/>
          <w:color w:val="auto"/>
          <w:bdr w:val="none" w:sz="0" w:space="0" w:color="auto" w:frame="1"/>
        </w:rPr>
        <w:t xml:space="preserve"> </w:t>
      </w:r>
      <w:r w:rsidRPr="00CE6A98">
        <w:rPr>
          <w:rStyle w:val="ssparacontent"/>
          <w:rFonts w:cs="Arial"/>
          <w:color w:val="auto"/>
          <w:u w:val="single"/>
          <w:bdr w:val="none" w:sz="0" w:space="0" w:color="auto" w:frame="1"/>
        </w:rPr>
        <w:t>$1,</w:t>
      </w:r>
      <w:r w:rsidR="00AC0E45" w:rsidRPr="00CE6A98">
        <w:rPr>
          <w:rStyle w:val="ssparacontent"/>
          <w:rFonts w:cs="Arial"/>
          <w:color w:val="auto"/>
          <w:u w:val="single"/>
          <w:bdr w:val="none" w:sz="0" w:space="0" w:color="auto" w:frame="1"/>
        </w:rPr>
        <w:t>3</w:t>
      </w:r>
      <w:r w:rsidRPr="00CE6A98">
        <w:rPr>
          <w:rStyle w:val="ssparacontent"/>
          <w:rFonts w:cs="Arial"/>
          <w:color w:val="auto"/>
          <w:u w:val="single"/>
          <w:bdr w:val="none" w:sz="0" w:space="0" w:color="auto" w:frame="1"/>
        </w:rPr>
        <w:t>00,000</w:t>
      </w:r>
      <w:r w:rsidRPr="00CE6A98">
        <w:rPr>
          <w:rStyle w:val="ssparacontent"/>
          <w:rFonts w:cs="Arial"/>
          <w:color w:val="auto"/>
          <w:bdr w:val="none" w:sz="0" w:space="0" w:color="auto" w:frame="1"/>
        </w:rPr>
        <w:t xml:space="preserve"> annually.</w:t>
      </w:r>
    </w:p>
    <w:p w14:paraId="5B7935A2" w14:textId="77777777" w:rsidR="00D570AD" w:rsidRPr="00CE6A98" w:rsidRDefault="00D570AD" w:rsidP="00D570AD">
      <w:pPr>
        <w:pStyle w:val="SectionBody"/>
        <w:rPr>
          <w:rFonts w:cs="Arial"/>
          <w:color w:val="auto"/>
        </w:rPr>
      </w:pPr>
      <w:r w:rsidRPr="00CE6A98">
        <w:rPr>
          <w:rStyle w:val="ssbf"/>
          <w:rFonts w:cs="Arial"/>
          <w:color w:val="auto"/>
          <w:bdr w:val="none" w:sz="0" w:space="0" w:color="auto" w:frame="1"/>
        </w:rPr>
        <w:t>(f)</w:t>
      </w:r>
      <w:r w:rsidRPr="00CE6A98">
        <w:rPr>
          <w:rStyle w:val="ssparalabel"/>
          <w:rFonts w:cs="Arial"/>
          <w:color w:val="auto"/>
          <w:bdr w:val="none" w:sz="0" w:space="0" w:color="auto" w:frame="1"/>
        </w:rPr>
        <w:t> </w:t>
      </w:r>
      <w:r w:rsidRPr="00CE6A98">
        <w:rPr>
          <w:rStyle w:val="ssparacontent"/>
          <w:rFonts w:cs="Arial"/>
          <w:color w:val="auto"/>
          <w:bdr w:val="none" w:sz="0" w:space="0" w:color="auto" w:frame="1"/>
        </w:rPr>
        <w:t>The council shall report to the Governor, the Speaker of the House of Delegates, and the President of the Senate during each regular and interim session of the Legislature, on its activities and decisions relating to distribution or planned distribution of grants and loans under the criteria to be developed pursuant to this article.</w:t>
      </w:r>
    </w:p>
    <w:p w14:paraId="53F9E429" w14:textId="30D9372F" w:rsidR="00AC5820" w:rsidRPr="00CE6A98" w:rsidRDefault="00AC5820" w:rsidP="00AC5820">
      <w:pPr>
        <w:widowControl w:val="0"/>
        <w:jc w:val="both"/>
        <w:rPr>
          <w:rFonts w:eastAsia="Calibri" w:cs="Times New Roman"/>
          <w:color w:val="auto"/>
          <w:u w:val="single"/>
        </w:rPr>
        <w:sectPr w:rsidR="00AC5820" w:rsidRPr="00CE6A98" w:rsidSect="00CA61B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990" w:footer="1020" w:gutter="0"/>
          <w:lnNumType w:countBy="1" w:restart="newSection"/>
          <w:cols w:space="720"/>
          <w:noEndnote/>
          <w:docGrid w:linePitch="326"/>
        </w:sectPr>
      </w:pPr>
    </w:p>
    <w:p w14:paraId="07E08415" w14:textId="044B01E3" w:rsidR="00D570AD" w:rsidRPr="00CE6A98" w:rsidRDefault="00C02E96" w:rsidP="00C02E96">
      <w:pPr>
        <w:pStyle w:val="Note"/>
        <w:rPr>
          <w:color w:val="auto"/>
        </w:rPr>
      </w:pPr>
      <w:r w:rsidRPr="00CE6A98">
        <w:rPr>
          <w:color w:val="auto"/>
        </w:rPr>
        <w:t xml:space="preserve">NOTE: The purpose of this bill is </w:t>
      </w:r>
      <w:r w:rsidR="00D570AD" w:rsidRPr="00CE6A98">
        <w:rPr>
          <w:color w:val="auto"/>
        </w:rPr>
        <w:t>to increase the cap on annual spending that may be made on the preapplication process to project sponsors.</w:t>
      </w:r>
    </w:p>
    <w:p w14:paraId="03737090" w14:textId="6A097529" w:rsidR="00C02E96" w:rsidRPr="00CE6A98" w:rsidRDefault="00C02E96" w:rsidP="00C02E96">
      <w:pPr>
        <w:pStyle w:val="Note"/>
        <w:rPr>
          <w:color w:val="auto"/>
        </w:rPr>
      </w:pPr>
      <w:r w:rsidRPr="00CE6A98">
        <w:rPr>
          <w:color w:val="auto"/>
        </w:rPr>
        <w:t>Strike-throughs indicate language that would be stricken from a heading or the present law and underscoring indicates new language that would be added.</w:t>
      </w:r>
    </w:p>
    <w:p w14:paraId="6AA07AB8" w14:textId="6C8D7629" w:rsidR="006865E9" w:rsidRPr="00CE6A98" w:rsidRDefault="006865E9" w:rsidP="00C02E96">
      <w:pPr>
        <w:pStyle w:val="Note"/>
        <w:rPr>
          <w:color w:val="auto"/>
        </w:rPr>
      </w:pPr>
    </w:p>
    <w:sectPr w:rsidR="006865E9" w:rsidRPr="00CE6A9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B980" w14:textId="77777777" w:rsidR="004A3DAA" w:rsidRPr="00B844FE" w:rsidRDefault="004A3DAA" w:rsidP="00B844FE">
      <w:r>
        <w:separator/>
      </w:r>
    </w:p>
  </w:endnote>
  <w:endnote w:type="continuationSeparator" w:id="0">
    <w:p w14:paraId="5F8C0B76" w14:textId="77777777" w:rsidR="004A3DAA" w:rsidRPr="00B844FE" w:rsidRDefault="004A3D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4B5003" w:rsidRPr="00B844FE" w:rsidRDefault="004B500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4B5003" w:rsidRDefault="004B500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4B5003" w:rsidRDefault="004B500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4B5003" w:rsidRPr="005910FE" w:rsidRDefault="004B5003"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33606"/>
      <w:docPartObj>
        <w:docPartGallery w:val="Page Numbers (Bottom of Page)"/>
        <w:docPartUnique/>
      </w:docPartObj>
    </w:sdtPr>
    <w:sdtEndPr>
      <w:rPr>
        <w:noProof/>
      </w:rPr>
    </w:sdtEndPr>
    <w:sdtContent>
      <w:p w14:paraId="7ADE03B9" w14:textId="1F727A16" w:rsidR="00CA61BC" w:rsidRDefault="00CA6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4B5003" w:rsidRPr="005910FE" w:rsidRDefault="004B5003"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4B5003" w:rsidRPr="005910FE" w:rsidRDefault="004B5003"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8A86" w14:textId="77777777" w:rsidR="004A3DAA" w:rsidRPr="00B844FE" w:rsidRDefault="004A3DAA" w:rsidP="00B844FE">
      <w:r>
        <w:separator/>
      </w:r>
    </w:p>
  </w:footnote>
  <w:footnote w:type="continuationSeparator" w:id="0">
    <w:p w14:paraId="2C96CF45" w14:textId="77777777" w:rsidR="004A3DAA" w:rsidRPr="00B844FE" w:rsidRDefault="004A3D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4B5003" w:rsidRPr="00B844FE" w:rsidRDefault="00F9180A">
    <w:pPr>
      <w:pStyle w:val="Header"/>
    </w:pPr>
    <w:sdt>
      <w:sdtPr>
        <w:id w:val="-684364211"/>
        <w:placeholder>
          <w:docPart w:val="79EA674E610647B38A14666CAB4ABC32"/>
        </w:placeholder>
        <w:temporary/>
        <w:showingPlcHdr/>
        <w15:appearance w15:val="hidden"/>
      </w:sdtPr>
      <w:sdtEndPr/>
      <w:sdtContent>
        <w:r w:rsidR="004B5003" w:rsidRPr="00B844FE">
          <w:t>[Type here]</w:t>
        </w:r>
      </w:sdtContent>
    </w:sdt>
    <w:r w:rsidR="004B5003" w:rsidRPr="00B844FE">
      <w:ptab w:relativeTo="margin" w:alignment="left" w:leader="none"/>
    </w:r>
    <w:sdt>
      <w:sdtPr>
        <w:id w:val="-556240388"/>
        <w:placeholder>
          <w:docPart w:val="79EA674E610647B38A14666CAB4ABC32"/>
        </w:placeholder>
        <w:temporary/>
        <w:showingPlcHdr/>
        <w15:appearance w15:val="hidden"/>
      </w:sdtPr>
      <w:sdtEndPr/>
      <w:sdtContent>
        <w:r w:rsidR="004B50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3B42EAE1" w:rsidR="004B5003" w:rsidRDefault="008517B9" w:rsidP="00430710">
    <w:pPr>
      <w:pStyle w:val="HeaderStyle"/>
    </w:pPr>
    <w:r>
      <w:t>Intr</w:t>
    </w:r>
    <w:r w:rsidR="003733E4">
      <w:t xml:space="preserve"> </w:t>
    </w:r>
    <w:r>
      <w:t>SB</w:t>
    </w:r>
    <w:r w:rsidR="003733E4">
      <w:t xml:space="preserve"> 510</w:t>
    </w:r>
    <w:r>
      <w:tab/>
    </w:r>
    <w:r>
      <w:tab/>
      <w:t>2022R2431</w:t>
    </w:r>
    <w:r w:rsidR="004B5003" w:rsidRPr="002A0269">
      <w:ptab w:relativeTo="margin" w:alignment="center" w:leader="none"/>
    </w:r>
    <w:r w:rsidR="004B5003">
      <w:tab/>
    </w:r>
  </w:p>
  <w:p w14:paraId="40EDD398" w14:textId="77777777" w:rsidR="004B5003" w:rsidRPr="00C33014" w:rsidRDefault="004B5003" w:rsidP="00430710">
    <w:pPr>
      <w:pStyle w:val="HeaderStyle"/>
    </w:pPr>
  </w:p>
  <w:p w14:paraId="7EDB5551" w14:textId="77777777" w:rsidR="004B5003" w:rsidRPr="00C33014" w:rsidRDefault="004B500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5AA7E78B" w:rsidR="004B5003" w:rsidRPr="002A0269" w:rsidRDefault="004B5003" w:rsidP="00430710">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4B5003" w:rsidRPr="005910FE" w:rsidRDefault="004B5003"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7FE52E0D" w:rsidR="004B5003" w:rsidRPr="005910FE" w:rsidRDefault="00CA61BC" w:rsidP="00A94D90">
    <w:pPr>
      <w:pStyle w:val="Header"/>
    </w:pPr>
    <w:r>
      <w:t>Intr. SB</w:t>
    </w:r>
    <w:r>
      <w:tab/>
    </w:r>
    <w:r>
      <w:tab/>
      <w:t>2022R2431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4B5003" w:rsidRPr="005910FE" w:rsidRDefault="004B5003"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2D46"/>
    <w:rsid w:val="0000526A"/>
    <w:rsid w:val="00023B18"/>
    <w:rsid w:val="0002693B"/>
    <w:rsid w:val="00030008"/>
    <w:rsid w:val="000419D9"/>
    <w:rsid w:val="000546DC"/>
    <w:rsid w:val="00061DD7"/>
    <w:rsid w:val="00085D22"/>
    <w:rsid w:val="000A77BE"/>
    <w:rsid w:val="000C192B"/>
    <w:rsid w:val="000C5C77"/>
    <w:rsid w:val="000F02BA"/>
    <w:rsid w:val="0010070F"/>
    <w:rsid w:val="00116B87"/>
    <w:rsid w:val="0015112E"/>
    <w:rsid w:val="001552E7"/>
    <w:rsid w:val="00156625"/>
    <w:rsid w:val="001566B4"/>
    <w:rsid w:val="001C279E"/>
    <w:rsid w:val="001D459E"/>
    <w:rsid w:val="002274A9"/>
    <w:rsid w:val="002416DD"/>
    <w:rsid w:val="0027011C"/>
    <w:rsid w:val="00274200"/>
    <w:rsid w:val="00275740"/>
    <w:rsid w:val="00281C5A"/>
    <w:rsid w:val="002A0269"/>
    <w:rsid w:val="00303684"/>
    <w:rsid w:val="003143F5"/>
    <w:rsid w:val="00314854"/>
    <w:rsid w:val="003733E4"/>
    <w:rsid w:val="00391B6E"/>
    <w:rsid w:val="003C51CD"/>
    <w:rsid w:val="003E593A"/>
    <w:rsid w:val="003E7D87"/>
    <w:rsid w:val="003F1B31"/>
    <w:rsid w:val="00430710"/>
    <w:rsid w:val="00450254"/>
    <w:rsid w:val="00457CC6"/>
    <w:rsid w:val="004A3DAA"/>
    <w:rsid w:val="004B051D"/>
    <w:rsid w:val="004B5003"/>
    <w:rsid w:val="004C13DD"/>
    <w:rsid w:val="004C3B20"/>
    <w:rsid w:val="004E3441"/>
    <w:rsid w:val="00557DFF"/>
    <w:rsid w:val="00560152"/>
    <w:rsid w:val="005A1037"/>
    <w:rsid w:val="005A4B4A"/>
    <w:rsid w:val="005A5366"/>
    <w:rsid w:val="005E21C2"/>
    <w:rsid w:val="00637E73"/>
    <w:rsid w:val="006865E9"/>
    <w:rsid w:val="00691F3E"/>
    <w:rsid w:val="006941DD"/>
    <w:rsid w:val="00694BFB"/>
    <w:rsid w:val="006A106B"/>
    <w:rsid w:val="006A1B39"/>
    <w:rsid w:val="006A2BAA"/>
    <w:rsid w:val="006A7C80"/>
    <w:rsid w:val="006C523D"/>
    <w:rsid w:val="006D4036"/>
    <w:rsid w:val="006E5E8D"/>
    <w:rsid w:val="00702171"/>
    <w:rsid w:val="00727512"/>
    <w:rsid w:val="00761620"/>
    <w:rsid w:val="007D3D55"/>
    <w:rsid w:val="007F0AF9"/>
    <w:rsid w:val="007F1CF5"/>
    <w:rsid w:val="00834EDE"/>
    <w:rsid w:val="0084458E"/>
    <w:rsid w:val="008517B9"/>
    <w:rsid w:val="008736AA"/>
    <w:rsid w:val="008B0E61"/>
    <w:rsid w:val="008D275D"/>
    <w:rsid w:val="00907831"/>
    <w:rsid w:val="00945E7F"/>
    <w:rsid w:val="00954396"/>
    <w:rsid w:val="00956A14"/>
    <w:rsid w:val="00960850"/>
    <w:rsid w:val="00972E00"/>
    <w:rsid w:val="00980327"/>
    <w:rsid w:val="009E5C83"/>
    <w:rsid w:val="009F1067"/>
    <w:rsid w:val="00A26557"/>
    <w:rsid w:val="00A31E01"/>
    <w:rsid w:val="00A3393C"/>
    <w:rsid w:val="00A527AD"/>
    <w:rsid w:val="00A57EAA"/>
    <w:rsid w:val="00A67D27"/>
    <w:rsid w:val="00A718CF"/>
    <w:rsid w:val="00A94D90"/>
    <w:rsid w:val="00AC0E45"/>
    <w:rsid w:val="00AC5820"/>
    <w:rsid w:val="00AE48A0"/>
    <w:rsid w:val="00AE61BE"/>
    <w:rsid w:val="00B1617B"/>
    <w:rsid w:val="00B16F25"/>
    <w:rsid w:val="00B24422"/>
    <w:rsid w:val="00B61CD9"/>
    <w:rsid w:val="00B80C20"/>
    <w:rsid w:val="00B844FE"/>
    <w:rsid w:val="00BB6781"/>
    <w:rsid w:val="00BB7FA8"/>
    <w:rsid w:val="00BC3B62"/>
    <w:rsid w:val="00BC562B"/>
    <w:rsid w:val="00BD3946"/>
    <w:rsid w:val="00C02E96"/>
    <w:rsid w:val="00C23546"/>
    <w:rsid w:val="00C27F94"/>
    <w:rsid w:val="00C33014"/>
    <w:rsid w:val="00C33434"/>
    <w:rsid w:val="00C34869"/>
    <w:rsid w:val="00C42EB6"/>
    <w:rsid w:val="00C85096"/>
    <w:rsid w:val="00CA61BC"/>
    <w:rsid w:val="00CB20EF"/>
    <w:rsid w:val="00CD12CB"/>
    <w:rsid w:val="00CD36CF"/>
    <w:rsid w:val="00CE2382"/>
    <w:rsid w:val="00CE6A98"/>
    <w:rsid w:val="00CF1DCA"/>
    <w:rsid w:val="00D570AD"/>
    <w:rsid w:val="00D579FC"/>
    <w:rsid w:val="00D76AC8"/>
    <w:rsid w:val="00D81C16"/>
    <w:rsid w:val="00D92371"/>
    <w:rsid w:val="00DE526B"/>
    <w:rsid w:val="00DF199D"/>
    <w:rsid w:val="00DF39FF"/>
    <w:rsid w:val="00E01542"/>
    <w:rsid w:val="00E365F1"/>
    <w:rsid w:val="00E62F48"/>
    <w:rsid w:val="00E65350"/>
    <w:rsid w:val="00E831B3"/>
    <w:rsid w:val="00E91A0F"/>
    <w:rsid w:val="00EE0852"/>
    <w:rsid w:val="00EE70CB"/>
    <w:rsid w:val="00F06E60"/>
    <w:rsid w:val="00F23577"/>
    <w:rsid w:val="00F41CA2"/>
    <w:rsid w:val="00F4395F"/>
    <w:rsid w:val="00F443C0"/>
    <w:rsid w:val="00F62EFB"/>
    <w:rsid w:val="00F82376"/>
    <w:rsid w:val="00F9180A"/>
    <w:rsid w:val="00F939A4"/>
    <w:rsid w:val="00FA7B09"/>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A07F2"/>
    <w:rsid w:val="004B4F50"/>
    <w:rsid w:val="004C4CA5"/>
    <w:rsid w:val="004D105E"/>
    <w:rsid w:val="006D4269"/>
    <w:rsid w:val="008B53DE"/>
    <w:rsid w:val="00A01E99"/>
    <w:rsid w:val="00AD4D5D"/>
    <w:rsid w:val="00BA7323"/>
    <w:rsid w:val="00C77C5F"/>
    <w:rsid w:val="00C81284"/>
    <w:rsid w:val="00D32021"/>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2021-12-09T21:34:00Z</cp:lastPrinted>
  <dcterms:created xsi:type="dcterms:W3CDTF">2022-01-27T20:34:00Z</dcterms:created>
  <dcterms:modified xsi:type="dcterms:W3CDTF">2022-01-31T19:33:00Z</dcterms:modified>
</cp:coreProperties>
</file>